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E766B" w14:textId="77777777" w:rsidR="00C12ECF" w:rsidRPr="00FC2330" w:rsidRDefault="00C12ECF" w:rsidP="00C12ECF">
      <w:pPr>
        <w:jc w:val="center"/>
        <w:rPr>
          <w:rFonts w:asciiTheme="majorHAnsi" w:hAnsiTheme="majorHAnsi" w:cstheme="majorHAnsi"/>
          <w:szCs w:val="24"/>
        </w:rPr>
      </w:pPr>
    </w:p>
    <w:p w14:paraId="4791AD27" w14:textId="77777777" w:rsidR="00341CA0" w:rsidRPr="00324C5C" w:rsidRDefault="00341CA0" w:rsidP="00341CA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24C5C">
        <w:rPr>
          <w:rFonts w:asciiTheme="minorHAnsi" w:hAnsiTheme="minorHAnsi" w:cstheme="minorHAnsi"/>
          <w:b/>
          <w:bCs/>
          <w:sz w:val="22"/>
          <w:szCs w:val="22"/>
        </w:rPr>
        <w:t xml:space="preserve">Job </w:t>
      </w:r>
      <w:r w:rsidR="0081050B" w:rsidRPr="00324C5C">
        <w:rPr>
          <w:rFonts w:asciiTheme="minorHAnsi" w:hAnsiTheme="minorHAnsi" w:cstheme="minorHAnsi"/>
          <w:b/>
          <w:bCs/>
          <w:sz w:val="22"/>
          <w:szCs w:val="22"/>
        </w:rPr>
        <w:t>Description</w:t>
      </w:r>
    </w:p>
    <w:p w14:paraId="3AAC998B" w14:textId="77777777" w:rsidR="00341CA0" w:rsidRPr="00324C5C" w:rsidRDefault="00341CA0" w:rsidP="00341CA0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10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4108"/>
        <w:gridCol w:w="2160"/>
        <w:gridCol w:w="1890"/>
      </w:tblGrid>
      <w:tr w:rsidR="00805412" w:rsidRPr="00324C5C" w14:paraId="0B425E20" w14:textId="77777777" w:rsidTr="004F1E0A">
        <w:trPr>
          <w:trHeight w:val="197"/>
          <w:jc w:val="center"/>
        </w:trPr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69C34ACB" w14:textId="77777777" w:rsidR="00805412" w:rsidRPr="00324C5C" w:rsidRDefault="00805412" w:rsidP="00612081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24C5C">
              <w:rPr>
                <w:rFonts w:asciiTheme="minorHAnsi" w:hAnsiTheme="minorHAnsi" w:cstheme="minorHAnsi"/>
                <w:sz w:val="22"/>
              </w:rPr>
              <w:t>Job Description Title:</w:t>
            </w:r>
          </w:p>
        </w:tc>
        <w:tc>
          <w:tcPr>
            <w:tcW w:w="4108" w:type="dxa"/>
            <w:vAlign w:val="center"/>
          </w:tcPr>
          <w:p w14:paraId="04193227" w14:textId="7E809593" w:rsidR="00805412" w:rsidRPr="00324C5C" w:rsidRDefault="00726A89" w:rsidP="00726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Warehouse Team Member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55A5C4EE" w14:textId="77777777" w:rsidR="00805412" w:rsidRPr="00324C5C" w:rsidRDefault="00805412" w:rsidP="00612081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24C5C">
              <w:rPr>
                <w:rFonts w:asciiTheme="minorHAnsi" w:hAnsiTheme="minorHAnsi" w:cstheme="minorHAnsi"/>
                <w:sz w:val="22"/>
              </w:rPr>
              <w:t>Primary Supervisor(s):</w:t>
            </w:r>
          </w:p>
        </w:tc>
        <w:tc>
          <w:tcPr>
            <w:tcW w:w="1890" w:type="dxa"/>
            <w:vAlign w:val="center"/>
          </w:tcPr>
          <w:p w14:paraId="5380B23B" w14:textId="6E0A3A94" w:rsidR="00805412" w:rsidRPr="00324C5C" w:rsidRDefault="00596530" w:rsidP="005C4FD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Warehouse</w:t>
            </w:r>
            <w:r w:rsidR="009831D4" w:rsidRPr="00324C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4FD2">
              <w:rPr>
                <w:rFonts w:asciiTheme="minorHAnsi" w:hAnsiTheme="minorHAnsi" w:cstheme="minorHAnsi"/>
                <w:sz w:val="22"/>
                <w:szCs w:val="22"/>
              </w:rPr>
              <w:t>Supervisor</w:t>
            </w:r>
          </w:p>
        </w:tc>
      </w:tr>
      <w:tr w:rsidR="00805412" w:rsidRPr="00324C5C" w14:paraId="7AD6E316" w14:textId="77777777" w:rsidTr="004F1E0A">
        <w:trPr>
          <w:trHeight w:val="487"/>
          <w:jc w:val="center"/>
        </w:trPr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04762BBC" w14:textId="77777777" w:rsidR="00805412" w:rsidRPr="00324C5C" w:rsidRDefault="00805412" w:rsidP="00612081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24C5C">
              <w:rPr>
                <w:rFonts w:asciiTheme="minorHAnsi" w:hAnsiTheme="minorHAnsi" w:cstheme="minorHAnsi"/>
                <w:sz w:val="22"/>
              </w:rPr>
              <w:t>Location:</w:t>
            </w:r>
          </w:p>
        </w:tc>
        <w:tc>
          <w:tcPr>
            <w:tcW w:w="4108" w:type="dxa"/>
            <w:vAlign w:val="center"/>
          </w:tcPr>
          <w:p w14:paraId="44788FA2" w14:textId="0D5E12FC" w:rsidR="00805412" w:rsidRPr="00324C5C" w:rsidRDefault="00596530" w:rsidP="001A1F1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Gassaway Warehouse</w:t>
            </w:r>
            <w:r w:rsidR="000B48B7" w:rsidRPr="00324C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shd w:val="clear" w:color="auto" w:fill="F2F2F2" w:themeFill="background1" w:themeFillShade="F2"/>
            <w:vAlign w:val="center"/>
          </w:tcPr>
          <w:p w14:paraId="602B0680" w14:textId="77777777" w:rsidR="00805412" w:rsidRPr="00324C5C" w:rsidRDefault="00805412" w:rsidP="00612081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24C5C">
              <w:rPr>
                <w:rFonts w:asciiTheme="minorHAnsi" w:hAnsiTheme="minorHAnsi" w:cstheme="minorHAnsi"/>
                <w:sz w:val="22"/>
              </w:rPr>
              <w:t>Travel Required:</w:t>
            </w:r>
          </w:p>
        </w:tc>
        <w:tc>
          <w:tcPr>
            <w:tcW w:w="1890" w:type="dxa"/>
            <w:vAlign w:val="center"/>
          </w:tcPr>
          <w:p w14:paraId="6DA555BB" w14:textId="1A7EF93B" w:rsidR="00805412" w:rsidRPr="00324C5C" w:rsidRDefault="00024384" w:rsidP="00612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 xml:space="preserve">None </w:t>
            </w:r>
          </w:p>
        </w:tc>
      </w:tr>
      <w:tr w:rsidR="00805412" w:rsidRPr="00324C5C" w14:paraId="2932AF09" w14:textId="77777777" w:rsidTr="004F1E0A">
        <w:trPr>
          <w:trHeight w:val="498"/>
          <w:jc w:val="center"/>
        </w:trPr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20D2C273" w14:textId="77777777" w:rsidR="00805412" w:rsidRPr="00324C5C" w:rsidRDefault="00805412" w:rsidP="00612081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24C5C">
              <w:rPr>
                <w:rFonts w:asciiTheme="minorHAnsi" w:hAnsiTheme="minorHAnsi" w:cstheme="minorHAnsi"/>
                <w:sz w:val="22"/>
              </w:rPr>
              <w:t>FLSA Classification:</w:t>
            </w:r>
          </w:p>
        </w:tc>
        <w:tc>
          <w:tcPr>
            <w:tcW w:w="4108" w:type="dxa"/>
            <w:vAlign w:val="center"/>
          </w:tcPr>
          <w:p w14:paraId="507A6834" w14:textId="5A00DD98" w:rsidR="00805412" w:rsidRPr="00324C5C" w:rsidRDefault="000B48B7" w:rsidP="009831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Non-</w:t>
            </w:r>
            <w:r w:rsidR="00805412" w:rsidRPr="00324C5C">
              <w:rPr>
                <w:rFonts w:asciiTheme="minorHAnsi" w:hAnsiTheme="minorHAnsi" w:cstheme="minorHAnsi"/>
                <w:sz w:val="22"/>
                <w:szCs w:val="22"/>
              </w:rPr>
              <w:t xml:space="preserve">Exempt </w:t>
            </w:r>
            <w:r w:rsidR="00E20FF9" w:rsidRPr="00324C5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805412" w:rsidRPr="00324C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0FF9" w:rsidRPr="00324C5C">
              <w:rPr>
                <w:rFonts w:asciiTheme="minorHAnsi" w:hAnsiTheme="minorHAnsi" w:cstheme="minorHAnsi"/>
                <w:sz w:val="22"/>
                <w:szCs w:val="22"/>
              </w:rPr>
              <w:t>Hourly/Salary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2FC761A" w14:textId="77777777" w:rsidR="00805412" w:rsidRPr="00324C5C" w:rsidRDefault="00805412" w:rsidP="00612081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24C5C">
              <w:rPr>
                <w:rFonts w:asciiTheme="minorHAnsi" w:hAnsiTheme="minorHAnsi" w:cstheme="minorHAnsi"/>
                <w:sz w:val="22"/>
              </w:rPr>
              <w:t>Position Status (FT, PT, etc.):</w:t>
            </w:r>
          </w:p>
        </w:tc>
        <w:tc>
          <w:tcPr>
            <w:tcW w:w="1890" w:type="dxa"/>
            <w:vAlign w:val="center"/>
          </w:tcPr>
          <w:p w14:paraId="2A4B6371" w14:textId="5793E14A" w:rsidR="00805412" w:rsidRPr="00324C5C" w:rsidRDefault="00596530" w:rsidP="006120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FT/PT</w:t>
            </w:r>
          </w:p>
        </w:tc>
      </w:tr>
      <w:tr w:rsidR="00805412" w:rsidRPr="00324C5C" w14:paraId="683C837D" w14:textId="77777777" w:rsidTr="004F1E0A">
        <w:trPr>
          <w:trHeight w:val="562"/>
          <w:jc w:val="center"/>
        </w:trPr>
        <w:tc>
          <w:tcPr>
            <w:tcW w:w="2727" w:type="dxa"/>
            <w:shd w:val="clear" w:color="auto" w:fill="F2F2F2" w:themeFill="background1" w:themeFillShade="F2"/>
            <w:vAlign w:val="center"/>
          </w:tcPr>
          <w:p w14:paraId="1871B39B" w14:textId="7F4A30B6" w:rsidR="00805412" w:rsidRPr="00324C5C" w:rsidRDefault="00805412" w:rsidP="00612081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24C5C">
              <w:rPr>
                <w:rFonts w:asciiTheme="minorHAnsi" w:hAnsiTheme="minorHAnsi" w:cstheme="minorHAnsi"/>
                <w:sz w:val="22"/>
              </w:rPr>
              <w:t>General Work</w:t>
            </w:r>
            <w:r w:rsidR="00846E6E" w:rsidRPr="00324C5C">
              <w:rPr>
                <w:rFonts w:asciiTheme="minorHAnsi" w:hAnsiTheme="minorHAnsi" w:cstheme="minorHAnsi"/>
                <w:sz w:val="22"/>
              </w:rPr>
              <w:t>d</w:t>
            </w:r>
            <w:r w:rsidRPr="00324C5C">
              <w:rPr>
                <w:rFonts w:asciiTheme="minorHAnsi" w:hAnsiTheme="minorHAnsi" w:cstheme="minorHAnsi"/>
                <w:sz w:val="22"/>
              </w:rPr>
              <w:t>ay/Week:</w:t>
            </w:r>
          </w:p>
        </w:tc>
        <w:tc>
          <w:tcPr>
            <w:tcW w:w="4108" w:type="dxa"/>
            <w:vAlign w:val="center"/>
          </w:tcPr>
          <w:p w14:paraId="5D03F1C9" w14:textId="27EEC156" w:rsidR="00805412" w:rsidRPr="00324C5C" w:rsidRDefault="00725A09" w:rsidP="000B48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 xml:space="preserve">Varies </w:t>
            </w:r>
          </w:p>
        </w:tc>
        <w:tc>
          <w:tcPr>
            <w:tcW w:w="2160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B5F99DC" w14:textId="77777777" w:rsidR="00805412" w:rsidRPr="00324C5C" w:rsidRDefault="00805412" w:rsidP="00612081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24C5C">
              <w:rPr>
                <w:rFonts w:asciiTheme="minorHAnsi" w:hAnsiTheme="minorHAnsi" w:cstheme="minorHAnsi"/>
                <w:sz w:val="22"/>
              </w:rPr>
              <w:t>Physical Demands:</w:t>
            </w:r>
          </w:p>
        </w:tc>
        <w:tc>
          <w:tcPr>
            <w:tcW w:w="1890" w:type="dxa"/>
            <w:vAlign w:val="center"/>
          </w:tcPr>
          <w:p w14:paraId="1D9E9811" w14:textId="4FF13F79" w:rsidR="00805412" w:rsidRPr="00324C5C" w:rsidRDefault="00324C5C" w:rsidP="000B48B7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Moderate/Heavy</w:t>
            </w:r>
          </w:p>
        </w:tc>
      </w:tr>
      <w:tr w:rsidR="00805412" w:rsidRPr="00324C5C" w14:paraId="32E42CA6" w14:textId="77777777" w:rsidTr="004F1E0A">
        <w:trPr>
          <w:trHeight w:val="562"/>
          <w:jc w:val="center"/>
        </w:trPr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DCE6FD" w14:textId="77777777" w:rsidR="00805412" w:rsidRPr="00324C5C" w:rsidRDefault="00805412" w:rsidP="00612081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24C5C">
              <w:rPr>
                <w:rFonts w:asciiTheme="minorHAnsi" w:hAnsiTheme="minorHAnsi" w:cstheme="minorHAnsi"/>
                <w:sz w:val="22"/>
              </w:rPr>
              <w:t>Required Education and Experience: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6D83" w14:textId="6D0B0F2E" w:rsidR="00725A09" w:rsidRPr="00324C5C" w:rsidRDefault="00C248E2" w:rsidP="00C248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 xml:space="preserve">Minimum of 1-2 years operations and/or warehouse experience in food industry </w:t>
            </w:r>
            <w:r w:rsidR="00596530">
              <w:rPr>
                <w:rFonts w:asciiTheme="minorHAnsi" w:hAnsiTheme="minorHAnsi" w:cstheme="minorHAnsi"/>
                <w:sz w:val="22"/>
                <w:szCs w:val="22"/>
              </w:rPr>
              <w:t xml:space="preserve"> is preferred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731794" w14:textId="77777777" w:rsidR="00805412" w:rsidRPr="00324C5C" w:rsidRDefault="00805412" w:rsidP="00612081">
            <w:pPr>
              <w:pStyle w:val="Label"/>
              <w:rPr>
                <w:rFonts w:asciiTheme="minorHAnsi" w:hAnsiTheme="minorHAnsi" w:cstheme="minorHAnsi"/>
                <w:sz w:val="22"/>
              </w:rPr>
            </w:pPr>
            <w:r w:rsidRPr="00324C5C">
              <w:rPr>
                <w:rFonts w:asciiTheme="minorHAnsi" w:hAnsiTheme="minorHAnsi" w:cstheme="minorHAnsi"/>
                <w:sz w:val="22"/>
              </w:rPr>
              <w:t>Performance Expectations: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4C34" w14:textId="77777777" w:rsidR="00805412" w:rsidRPr="00324C5C" w:rsidRDefault="00805412" w:rsidP="008054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Optional</w:t>
            </w:r>
          </w:p>
        </w:tc>
      </w:tr>
    </w:tbl>
    <w:p w14:paraId="5803BA5C" w14:textId="77777777" w:rsidR="00CD03E5" w:rsidRPr="00324C5C" w:rsidRDefault="00CD03E5" w:rsidP="0081050B">
      <w:pPr>
        <w:pStyle w:val="Heading2"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tblInd w:w="-7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233"/>
        <w:gridCol w:w="1457"/>
        <w:gridCol w:w="1585"/>
        <w:gridCol w:w="2468"/>
      </w:tblGrid>
      <w:tr w:rsidR="006944FA" w:rsidRPr="00324C5C" w14:paraId="68DED79C" w14:textId="77777777" w:rsidTr="00846E6E"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16B9FD1" w14:textId="77777777" w:rsidR="006944FA" w:rsidRPr="00324C5C" w:rsidRDefault="006944FA" w:rsidP="006944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PHYSICAL / ENVIRONMENTAL DEMANDS: </w:t>
            </w:r>
            <w:r w:rsidRPr="00324C5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The table below shows how much on-the-job time is spent in the following physical activities:</w:t>
            </w: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  </w:t>
            </w:r>
          </w:p>
        </w:tc>
      </w:tr>
      <w:tr w:rsidR="006944FA" w:rsidRPr="00324C5C" w14:paraId="375FA9A9" w14:textId="77777777" w:rsidTr="00846E6E">
        <w:trPr>
          <w:trHeight w:val="525"/>
        </w:trPr>
        <w:tc>
          <w:tcPr>
            <w:tcW w:w="4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8026ED6" w14:textId="77777777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ACTIVITY: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 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062E88D" w14:textId="77777777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None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 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D8036C7" w14:textId="77777777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Under 1/3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 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AC223B3" w14:textId="77777777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1/3 to 2/3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 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4E02E5E" w14:textId="77777777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Over 2/3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  </w:t>
            </w:r>
          </w:p>
        </w:tc>
      </w:tr>
      <w:tr w:rsidR="006944FA" w:rsidRPr="00324C5C" w14:paraId="390FF5AB" w14:textId="77777777" w:rsidTr="00846E6E">
        <w:trPr>
          <w:trHeight w:val="315"/>
        </w:trPr>
        <w:tc>
          <w:tcPr>
            <w:tcW w:w="4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FC863E" w14:textId="77777777" w:rsidR="006944FA" w:rsidRPr="00324C5C" w:rsidRDefault="006944FA" w:rsidP="006944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Standing 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6EE29" w14:textId="7A2D1B95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B7BA0" w14:textId="06EBD108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29613" w14:textId="4F0FBD8E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E40E93" w14:textId="45141908" w:rsidR="006944FA" w:rsidRPr="00324C5C" w:rsidRDefault="00024384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6944FA" w:rsidRPr="00324C5C" w14:paraId="79C6CA21" w14:textId="77777777" w:rsidTr="001A1F19">
        <w:trPr>
          <w:trHeight w:val="315"/>
        </w:trPr>
        <w:tc>
          <w:tcPr>
            <w:tcW w:w="4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5079EA" w14:textId="77777777" w:rsidR="006944FA" w:rsidRPr="00324C5C" w:rsidRDefault="006944FA" w:rsidP="006944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Walking 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1C2DA" w14:textId="5163DFF8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CEB8D" w14:textId="2F11323B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56F90" w14:textId="190972A9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75E45E" w14:textId="41C0D19B" w:rsidR="006944FA" w:rsidRPr="00324C5C" w:rsidRDefault="00024384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6944FA" w:rsidRPr="00324C5C" w14:paraId="6A93287D" w14:textId="77777777" w:rsidTr="001A1F19">
        <w:trPr>
          <w:trHeight w:val="315"/>
        </w:trPr>
        <w:tc>
          <w:tcPr>
            <w:tcW w:w="4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547FA" w14:textId="77777777" w:rsidR="006944FA" w:rsidRPr="00324C5C" w:rsidRDefault="006944FA" w:rsidP="006944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Sitting 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7228E" w14:textId="1349E7D3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5682A" w14:textId="31FAA5E1" w:rsidR="006944FA" w:rsidRPr="00324C5C" w:rsidRDefault="00024384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A1781" w14:textId="14973A7C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04A0A2" w14:textId="3DE208F1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944FA" w:rsidRPr="00324C5C" w14:paraId="158AB7A5" w14:textId="77777777" w:rsidTr="001A1F19">
        <w:trPr>
          <w:trHeight w:val="315"/>
        </w:trPr>
        <w:tc>
          <w:tcPr>
            <w:tcW w:w="4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521BF" w14:textId="77777777" w:rsidR="006944FA" w:rsidRPr="00324C5C" w:rsidRDefault="006944FA" w:rsidP="006944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Using hands to finger, handle or feel 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C6A29" w14:textId="3C45A043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19590" w14:textId="58AF0CEC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439A05" w14:textId="4348016F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86A17" w14:textId="63DACC09" w:rsidR="006944FA" w:rsidRPr="00324C5C" w:rsidRDefault="00CC0B7B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6944FA" w:rsidRPr="00324C5C" w14:paraId="4E7DDCA3" w14:textId="77777777" w:rsidTr="001A1F19">
        <w:trPr>
          <w:trHeight w:val="315"/>
        </w:trPr>
        <w:tc>
          <w:tcPr>
            <w:tcW w:w="4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3ECC4" w14:textId="77777777" w:rsidR="006944FA" w:rsidRPr="00324C5C" w:rsidRDefault="006944FA" w:rsidP="006944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Reaching with hands and arms 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EDB0A" w14:textId="4F95F939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6058C" w14:textId="2F3718D0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8973" w14:textId="6FDDEF9A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8E674" w14:textId="303DCC66" w:rsidR="006944FA" w:rsidRPr="00324C5C" w:rsidRDefault="00024384" w:rsidP="00024384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6944FA" w:rsidRPr="00324C5C" w14:paraId="34CD9838" w14:textId="77777777" w:rsidTr="001A1F19">
        <w:trPr>
          <w:trHeight w:val="315"/>
        </w:trPr>
        <w:tc>
          <w:tcPr>
            <w:tcW w:w="4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633A7" w14:textId="77777777" w:rsidR="006944FA" w:rsidRPr="00324C5C" w:rsidRDefault="006944FA" w:rsidP="006944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Climbing or balancing 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870B9" w14:textId="77A533EE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947FE" w14:textId="4E127A32" w:rsidR="006944FA" w:rsidRPr="00324C5C" w:rsidRDefault="001A1F19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BAC80" w14:textId="47C1EF65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55A14" w14:textId="51C9B82A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944FA" w:rsidRPr="00324C5C" w14:paraId="4121E8FD" w14:textId="77777777" w:rsidTr="001A1F19">
        <w:trPr>
          <w:trHeight w:val="315"/>
        </w:trPr>
        <w:tc>
          <w:tcPr>
            <w:tcW w:w="4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565D9" w14:textId="77777777" w:rsidR="006944FA" w:rsidRPr="00324C5C" w:rsidRDefault="006944FA" w:rsidP="006944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Stooping, kneeling, crouching, or crawling 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3116F1" w14:textId="17C62C1F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49DE9D" w14:textId="5F36C71F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DF650" w14:textId="5381D809" w:rsidR="006944FA" w:rsidRPr="00324C5C" w:rsidRDefault="00596530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F4DA1" w14:textId="508241F7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944FA" w:rsidRPr="00324C5C" w14:paraId="1F4C7623" w14:textId="77777777" w:rsidTr="001A1F19">
        <w:trPr>
          <w:trHeight w:val="315"/>
        </w:trPr>
        <w:tc>
          <w:tcPr>
            <w:tcW w:w="4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F40109" w14:textId="77777777" w:rsidR="006944FA" w:rsidRPr="00324C5C" w:rsidRDefault="006944FA" w:rsidP="006944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Talking or hearing 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888EA" w14:textId="641EE0AB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096042" w14:textId="2F9D635E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EA95A" w14:textId="11CFE9EB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3D8AE" w14:textId="704D91DE" w:rsidR="006944FA" w:rsidRPr="00324C5C" w:rsidRDefault="00CC0B7B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6944FA" w:rsidRPr="00324C5C" w14:paraId="46A2799A" w14:textId="77777777" w:rsidTr="001A1F19">
        <w:trPr>
          <w:trHeight w:val="315"/>
        </w:trPr>
        <w:tc>
          <w:tcPr>
            <w:tcW w:w="4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CD7E8" w14:textId="77777777" w:rsidR="006944FA" w:rsidRPr="00324C5C" w:rsidRDefault="006944FA" w:rsidP="006944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Tasting or smelling 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D3CC27" w14:textId="28976214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4BCB15" w14:textId="122E00C2" w:rsidR="006944FA" w:rsidRPr="00324C5C" w:rsidRDefault="001A1F19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BAD971" w14:textId="232809DB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4A4C8" w14:textId="1B659900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944FA" w:rsidRPr="00324C5C" w14:paraId="00E30BEE" w14:textId="77777777" w:rsidTr="00846E6E">
        <w:trPr>
          <w:trHeight w:val="315"/>
        </w:trPr>
        <w:tc>
          <w:tcPr>
            <w:tcW w:w="40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1FE6D4" w14:textId="77777777" w:rsidR="006944FA" w:rsidRPr="00324C5C" w:rsidRDefault="006944FA" w:rsidP="006944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Driving 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E743B4" w14:textId="1F319F9E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1D57C9" w14:textId="55442C7C" w:rsidR="006944FA" w:rsidRPr="00324C5C" w:rsidRDefault="00024384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D9C8D" w14:textId="4DD73CCC" w:rsidR="006944FA" w:rsidRPr="00324C5C" w:rsidRDefault="006944FA" w:rsidP="001A1F19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BA198" w14:textId="60E1FB53" w:rsidR="006944FA" w:rsidRPr="00324C5C" w:rsidRDefault="006944FA" w:rsidP="006944FA">
            <w:pPr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944FA" w:rsidRPr="00324C5C" w14:paraId="2651C454" w14:textId="77777777" w:rsidTr="00846E6E">
        <w:trPr>
          <w:trHeight w:val="315"/>
        </w:trPr>
        <w:tc>
          <w:tcPr>
            <w:tcW w:w="10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4D566C" w14:textId="498A180C" w:rsidR="006944FA" w:rsidRPr="00324C5C" w:rsidRDefault="006944FA" w:rsidP="006944FA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This position is described as </w:t>
            </w:r>
            <w:r w:rsidR="00324C5C" w:rsidRPr="00324C5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Moderate/Heavy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 performin</w:t>
            </w:r>
            <w:r w:rsidR="005965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 strenuous daily warehouse activities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  This position requires lifting or carrying items </w:t>
            </w:r>
            <w:r w:rsidR="00024384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more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than </w:t>
            </w:r>
            <w:r w:rsidR="00024384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% of the time.  Frequency </w:t>
            </w:r>
            <w:r w:rsidR="007949AD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 weight lifted is as follows: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up to </w:t>
            </w:r>
            <w:r w:rsidR="005965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  <w:r w:rsidR="00024384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lbs. over 2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/3 of the time</w:t>
            </w:r>
            <w:r w:rsidR="00997704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7949AD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This position requires safe and efficient operation of heavy machinery (i.e. forklift</w:t>
            </w:r>
            <w:r w:rsidR="005965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reach truck,</w:t>
            </w:r>
            <w:r w:rsidR="007949AD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electric pallet jack)</w:t>
            </w:r>
            <w:r w:rsidR="00324C5C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402A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Training is provided for this equipment.</w:t>
            </w:r>
            <w:r w:rsidR="00324C5C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97704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This position requires the individual to </w:t>
            </w:r>
            <w:r w:rsidR="00402A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 effectively with team members to ensure</w:t>
            </w:r>
            <w:r w:rsidR="00997704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that MFB’s product is built and delivered in a safe </w:t>
            </w:r>
            <w:r w:rsidR="003C0E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timely manner</w:t>
            </w:r>
            <w:r w:rsidR="00324C5C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 T</w:t>
            </w:r>
            <w:r w:rsidR="007949AD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he </w:t>
            </w:r>
            <w:r w:rsidR="003C0E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 environment varies between well-lighted walk in freezers, well lighted walk in coolers, and</w:t>
            </w:r>
            <w:r w:rsidR="007949AD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</w:t>
            </w:r>
            <w:r w:rsidR="00324C5C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well-lighted</w:t>
            </w:r>
            <w:r w:rsidR="003C0E3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heated warehouse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 The noise level </w:t>
            </w:r>
            <w:r w:rsidR="007949AD"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varies, but it is usually moderate</w:t>
            </w:r>
            <w:r w:rsidRPr="00324C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  </w:t>
            </w:r>
          </w:p>
          <w:p w14:paraId="3539D5B3" w14:textId="77777777" w:rsidR="00BF4EA6" w:rsidRPr="00324C5C" w:rsidRDefault="00BF4EA6" w:rsidP="006944FA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9201D" w14:textId="6FF2EB00" w:rsidR="006944FA" w:rsidRPr="00324C5C" w:rsidRDefault="006944FA" w:rsidP="00AB4D81">
            <w:p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324C5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Equipment </w:t>
            </w:r>
            <w:r w:rsidRPr="00324C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Used:</w:t>
            </w:r>
            <w:r w:rsidRPr="00324C5C">
              <w:rPr>
                <w:rFonts w:asciiTheme="minorHAnsi" w:hAnsiTheme="minorHAnsi" w:cstheme="minorHAnsi"/>
                <w:sz w:val="22"/>
                <w:szCs w:val="22"/>
              </w:rPr>
              <w:t xml:space="preserve">  </w:t>
            </w:r>
            <w:r w:rsidR="00AB4D81">
              <w:rPr>
                <w:rFonts w:asciiTheme="minorHAnsi" w:hAnsiTheme="minorHAnsi" w:cstheme="minorHAnsi"/>
                <w:sz w:val="22"/>
                <w:szCs w:val="22"/>
              </w:rPr>
              <w:t xml:space="preserve">reach truck, </w:t>
            </w:r>
            <w:r w:rsidR="007949AD" w:rsidRPr="00324C5C">
              <w:rPr>
                <w:rFonts w:asciiTheme="minorHAnsi" w:hAnsiTheme="minorHAnsi" w:cstheme="minorHAnsi"/>
                <w:sz w:val="22"/>
                <w:szCs w:val="22"/>
              </w:rPr>
              <w:t>forklift, electric pallet jack, manual pallet jack, box cutter, tape gun, s</w:t>
            </w:r>
            <w:r w:rsidR="0097638C" w:rsidRPr="00324C5C">
              <w:rPr>
                <w:rFonts w:asciiTheme="minorHAnsi" w:hAnsiTheme="minorHAnsi" w:cstheme="minorHAnsi"/>
                <w:sz w:val="22"/>
                <w:szCs w:val="22"/>
              </w:rPr>
              <w:t>tretch wrap, and other packing material</w:t>
            </w:r>
          </w:p>
        </w:tc>
      </w:tr>
    </w:tbl>
    <w:p w14:paraId="754C77B1" w14:textId="77777777" w:rsidR="00B9400B" w:rsidRPr="00324C5C" w:rsidRDefault="00B9400B" w:rsidP="00846E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8EB8DC" w14:textId="77777777" w:rsidR="001A1F19" w:rsidRPr="00324C5C" w:rsidRDefault="001A1F19" w:rsidP="00846E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569561" w14:textId="77777777" w:rsidR="001A1F19" w:rsidRPr="00324C5C" w:rsidRDefault="001A1F19" w:rsidP="00846E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AD92B1" w14:textId="77777777" w:rsidR="001A1F19" w:rsidRPr="00324C5C" w:rsidRDefault="001A1F19" w:rsidP="00846E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43378F" w14:textId="77777777" w:rsidR="009831D4" w:rsidRPr="00324C5C" w:rsidRDefault="009831D4" w:rsidP="009831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24C5C">
        <w:rPr>
          <w:rFonts w:asciiTheme="minorHAnsi" w:hAnsiTheme="minorHAnsi" w:cstheme="minorHAnsi"/>
          <w:b/>
          <w:bCs/>
          <w:sz w:val="22"/>
          <w:szCs w:val="22"/>
        </w:rPr>
        <w:t>Position Summary</w:t>
      </w:r>
    </w:p>
    <w:p w14:paraId="72DC11A9" w14:textId="082165A7" w:rsidR="00D55509" w:rsidRPr="00324C5C" w:rsidRDefault="00AB4D81" w:rsidP="00D55509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Mountaineer Food Bank</w:t>
      </w:r>
      <w:r w:rsidRPr="00AB4D8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provides food and other household items to our emergency food network in 48 counties including programs such as food pant</w:t>
      </w:r>
      <w:r w:rsidR="005C4FD2">
        <w:rPr>
          <w:rFonts w:asciiTheme="minorHAnsi" w:hAnsiTheme="minorHAnsi" w:cstheme="minorHAnsi"/>
          <w:bCs/>
          <w:color w:val="000000"/>
          <w:sz w:val="22"/>
          <w:szCs w:val="22"/>
        </w:rPr>
        <w:t>ries, soup kitchens, shelters, b</w:t>
      </w:r>
      <w:r w:rsidRPr="00AB4D81">
        <w:rPr>
          <w:rFonts w:asciiTheme="minorHAnsi" w:hAnsiTheme="minorHAnsi" w:cstheme="minorHAnsi"/>
          <w:bCs/>
          <w:color w:val="000000"/>
          <w:sz w:val="22"/>
          <w:szCs w:val="22"/>
        </w:rPr>
        <w:t>ackpack programs, senior programs and mobile pantries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074EE">
        <w:rPr>
          <w:rFonts w:asciiTheme="minorHAnsi" w:hAnsiTheme="minorHAnsi" w:cstheme="minorHAnsi"/>
          <w:color w:val="000000"/>
          <w:sz w:val="22"/>
          <w:szCs w:val="22"/>
        </w:rPr>
        <w:t>With that being said, our warehouse team members</w:t>
      </w:r>
      <w:r w:rsidR="0097638C" w:rsidRPr="00324C5C">
        <w:rPr>
          <w:rFonts w:asciiTheme="minorHAnsi" w:hAnsiTheme="minorHAnsi" w:cstheme="minorHAnsi"/>
          <w:color w:val="000000"/>
          <w:sz w:val="22"/>
          <w:szCs w:val="22"/>
        </w:rPr>
        <w:t xml:space="preserve"> ensure that </w:t>
      </w:r>
      <w:r w:rsidR="0043674B" w:rsidRPr="00324C5C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9074EE">
        <w:rPr>
          <w:rFonts w:asciiTheme="minorHAnsi" w:hAnsiTheme="minorHAnsi" w:cstheme="minorHAnsi"/>
          <w:color w:val="000000"/>
          <w:sz w:val="22"/>
          <w:szCs w:val="22"/>
        </w:rPr>
        <w:t>food and other household items are</w:t>
      </w:r>
      <w:r w:rsidR="0097638C" w:rsidRPr="00324C5C">
        <w:rPr>
          <w:rFonts w:asciiTheme="minorHAnsi" w:hAnsiTheme="minorHAnsi" w:cstheme="minorHAnsi"/>
          <w:color w:val="000000"/>
          <w:sz w:val="22"/>
          <w:szCs w:val="22"/>
        </w:rPr>
        <w:t xml:space="preserve"> built</w:t>
      </w:r>
      <w:r w:rsidR="0043674B" w:rsidRPr="00324C5C">
        <w:rPr>
          <w:rFonts w:asciiTheme="minorHAnsi" w:hAnsiTheme="minorHAnsi" w:cstheme="minorHAnsi"/>
          <w:color w:val="000000"/>
          <w:sz w:val="22"/>
          <w:szCs w:val="22"/>
        </w:rPr>
        <w:t xml:space="preserve"> for these programs</w:t>
      </w:r>
      <w:r w:rsidR="0097638C" w:rsidRPr="00324C5C">
        <w:rPr>
          <w:rFonts w:asciiTheme="minorHAnsi" w:hAnsiTheme="minorHAnsi" w:cstheme="minorHAnsi"/>
          <w:color w:val="000000"/>
          <w:sz w:val="22"/>
          <w:szCs w:val="22"/>
        </w:rPr>
        <w:t xml:space="preserve"> in a safe and timely manner</w:t>
      </w:r>
      <w:r w:rsidR="009831D4" w:rsidRPr="00324C5C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66167D" w:rsidRPr="00324C5C">
        <w:rPr>
          <w:rFonts w:asciiTheme="minorHAnsi" w:hAnsiTheme="minorHAnsi" w:cstheme="minorHAnsi"/>
          <w:color w:val="000000"/>
          <w:sz w:val="22"/>
          <w:szCs w:val="22"/>
        </w:rPr>
        <w:t>This position will receive various shipments of product and be required to keep an accurate daily invento</w:t>
      </w:r>
      <w:r w:rsidR="00324C5C" w:rsidRPr="00324C5C">
        <w:rPr>
          <w:rFonts w:asciiTheme="minorHAnsi" w:hAnsiTheme="minorHAnsi" w:cstheme="minorHAnsi"/>
          <w:color w:val="000000"/>
          <w:sz w:val="22"/>
          <w:szCs w:val="22"/>
        </w:rPr>
        <w:t>ry of this</w:t>
      </w:r>
      <w:r w:rsidR="0066167D" w:rsidRPr="00324C5C">
        <w:rPr>
          <w:rFonts w:asciiTheme="minorHAnsi" w:hAnsiTheme="minorHAnsi" w:cstheme="minorHAnsi"/>
          <w:color w:val="000000"/>
          <w:sz w:val="22"/>
          <w:szCs w:val="22"/>
        </w:rPr>
        <w:t xml:space="preserve"> product</w:t>
      </w:r>
      <w:r w:rsidR="00E20FF9" w:rsidRPr="00324C5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55509" w:rsidRPr="00324C5C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43674B" w:rsidRPr="00324C5C">
        <w:rPr>
          <w:rFonts w:asciiTheme="minorHAnsi" w:hAnsiTheme="minorHAnsi" w:cstheme="minorHAnsi"/>
          <w:color w:val="000000"/>
          <w:sz w:val="22"/>
          <w:szCs w:val="22"/>
        </w:rPr>
        <w:t xml:space="preserve">In addition, </w:t>
      </w:r>
      <w:r w:rsidR="009074EE">
        <w:rPr>
          <w:rFonts w:asciiTheme="minorHAnsi" w:hAnsiTheme="minorHAnsi" w:cstheme="minorHAnsi"/>
          <w:color w:val="000000"/>
          <w:sz w:val="22"/>
          <w:szCs w:val="22"/>
        </w:rPr>
        <w:t>our warehouse team members</w:t>
      </w:r>
      <w:r w:rsidR="005C4FD2">
        <w:rPr>
          <w:rFonts w:asciiTheme="minorHAnsi" w:hAnsiTheme="minorHAnsi" w:cstheme="minorHAnsi"/>
          <w:color w:val="000000"/>
          <w:sz w:val="22"/>
          <w:szCs w:val="22"/>
        </w:rPr>
        <w:t>, will operate heavy machinery to assist with the processes that involve unloading, loading, transfer and rotation of product.</w:t>
      </w:r>
      <w:r w:rsidR="0043674B" w:rsidRPr="00324C5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4FD2">
        <w:rPr>
          <w:rFonts w:asciiTheme="minorHAnsi" w:hAnsiTheme="minorHAnsi" w:cstheme="minorHAnsi"/>
          <w:color w:val="000000"/>
          <w:sz w:val="22"/>
          <w:szCs w:val="22"/>
        </w:rPr>
        <w:t>MFB’s warehouse team members</w:t>
      </w:r>
      <w:r w:rsidR="0043674B" w:rsidRPr="00324C5C">
        <w:rPr>
          <w:rFonts w:asciiTheme="minorHAnsi" w:hAnsiTheme="minorHAnsi" w:cstheme="minorHAnsi"/>
          <w:color w:val="000000"/>
          <w:sz w:val="22"/>
          <w:szCs w:val="22"/>
        </w:rPr>
        <w:t xml:space="preserve"> a</w:t>
      </w:r>
      <w:r w:rsidR="005C4FD2">
        <w:rPr>
          <w:rFonts w:asciiTheme="minorHAnsi" w:hAnsiTheme="minorHAnsi" w:cstheme="minorHAnsi"/>
          <w:color w:val="000000"/>
          <w:sz w:val="22"/>
          <w:szCs w:val="22"/>
        </w:rPr>
        <w:t>im</w:t>
      </w:r>
      <w:r w:rsidR="0043674B" w:rsidRPr="00324C5C">
        <w:rPr>
          <w:rFonts w:asciiTheme="minorHAnsi" w:hAnsiTheme="minorHAnsi" w:cstheme="minorHAnsi"/>
          <w:color w:val="000000"/>
          <w:sz w:val="22"/>
          <w:szCs w:val="22"/>
        </w:rPr>
        <w:t xml:space="preserve"> to keep food safe</w:t>
      </w:r>
      <w:r w:rsidR="005C4FD2">
        <w:rPr>
          <w:rFonts w:asciiTheme="minorHAnsi" w:hAnsiTheme="minorHAnsi" w:cstheme="minorHAnsi"/>
          <w:color w:val="000000"/>
          <w:sz w:val="22"/>
          <w:szCs w:val="22"/>
        </w:rPr>
        <w:t xml:space="preserve"> and work efficient.</w:t>
      </w:r>
    </w:p>
    <w:p w14:paraId="58B48A5E" w14:textId="2A9C85CD" w:rsidR="009831D4" w:rsidRPr="00324C5C" w:rsidRDefault="009831D4" w:rsidP="009831D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BB662" w14:textId="044561EE" w:rsidR="00B4417D" w:rsidRPr="00324C5C" w:rsidRDefault="00805412" w:rsidP="005C4FD2">
      <w:pPr>
        <w:pStyle w:val="Heading2"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324C5C">
        <w:rPr>
          <w:rFonts w:asciiTheme="minorHAnsi" w:hAnsiTheme="minorHAnsi" w:cstheme="minorHAnsi"/>
          <w:sz w:val="22"/>
          <w:szCs w:val="22"/>
        </w:rPr>
        <w:t xml:space="preserve">ESSENTIAL </w:t>
      </w:r>
      <w:r w:rsidR="0081050B" w:rsidRPr="00324C5C">
        <w:rPr>
          <w:rFonts w:asciiTheme="minorHAnsi" w:hAnsiTheme="minorHAnsi" w:cstheme="minorHAnsi"/>
          <w:sz w:val="22"/>
          <w:szCs w:val="22"/>
        </w:rPr>
        <w:t>DUTIES AND RESPONSIBILITIES:</w:t>
      </w:r>
    </w:p>
    <w:p w14:paraId="3F64ADB6" w14:textId="2CA42FE7" w:rsidR="00BC1C7F" w:rsidRPr="00324C5C" w:rsidRDefault="00275FCE" w:rsidP="00BC1C7F">
      <w:pPr>
        <w:rPr>
          <w:rFonts w:asciiTheme="minorHAnsi" w:hAnsiTheme="minorHAnsi" w:cstheme="minorHAnsi"/>
          <w:sz w:val="22"/>
          <w:szCs w:val="22"/>
        </w:rPr>
      </w:pPr>
      <w:r w:rsidRPr="00324C5C">
        <w:rPr>
          <w:rFonts w:asciiTheme="minorHAnsi" w:hAnsiTheme="minorHAnsi" w:cstheme="minorHAnsi"/>
          <w:b/>
          <w:sz w:val="22"/>
          <w:szCs w:val="22"/>
        </w:rPr>
        <w:t>Operations Management</w:t>
      </w:r>
      <w:r w:rsidR="009831D4" w:rsidRPr="00324C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03614B" w14:textId="3DB216CD" w:rsidR="00D66A20" w:rsidRPr="00324C5C" w:rsidRDefault="00275FCE" w:rsidP="00D66A20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324C5C">
        <w:rPr>
          <w:rFonts w:asciiTheme="minorHAnsi" w:eastAsiaTheme="minorHAnsi" w:hAnsiTheme="minorHAnsi" w:cstheme="minorHAnsi"/>
          <w:sz w:val="22"/>
          <w:szCs w:val="22"/>
        </w:rPr>
        <w:t xml:space="preserve">Maintain </w:t>
      </w:r>
      <w:r w:rsidR="009A47DE" w:rsidRPr="00324C5C">
        <w:rPr>
          <w:rFonts w:asciiTheme="minorHAnsi" w:eastAsiaTheme="minorHAnsi" w:hAnsiTheme="minorHAnsi" w:cstheme="minorHAnsi"/>
          <w:sz w:val="22"/>
          <w:szCs w:val="22"/>
        </w:rPr>
        <w:t>a daily inventory with less than 2% variance</w:t>
      </w:r>
    </w:p>
    <w:p w14:paraId="1A4E0211" w14:textId="6959D124" w:rsidR="009A47DE" w:rsidRPr="00324C5C" w:rsidRDefault="009A47DE" w:rsidP="00D66A20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324C5C">
        <w:rPr>
          <w:rFonts w:asciiTheme="minorHAnsi" w:eastAsiaTheme="minorHAnsi" w:hAnsiTheme="minorHAnsi" w:cstheme="minorHAnsi"/>
          <w:sz w:val="22"/>
          <w:szCs w:val="22"/>
        </w:rPr>
        <w:t>Maintain sanitary, safe food handling practices</w:t>
      </w:r>
      <w:r w:rsidR="00B16A5F" w:rsidRPr="00324C5C">
        <w:rPr>
          <w:rFonts w:asciiTheme="minorHAnsi" w:eastAsiaTheme="minorHAnsi" w:hAnsiTheme="minorHAnsi" w:cstheme="minorHAnsi"/>
          <w:sz w:val="22"/>
          <w:szCs w:val="22"/>
        </w:rPr>
        <w:t xml:space="preserve"> in the warehouse</w:t>
      </w:r>
    </w:p>
    <w:p w14:paraId="4CF51388" w14:textId="6D777B64" w:rsidR="009C0B2F" w:rsidRPr="00324C5C" w:rsidRDefault="009C0B2F" w:rsidP="00D66A20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324C5C">
        <w:rPr>
          <w:rFonts w:asciiTheme="minorHAnsi" w:eastAsiaTheme="minorHAnsi" w:hAnsiTheme="minorHAnsi" w:cstheme="minorHAnsi"/>
          <w:sz w:val="22"/>
          <w:szCs w:val="22"/>
        </w:rPr>
        <w:t>Ensure that all food safety standards are met to keep the highest level of integrity for all products</w:t>
      </w:r>
    </w:p>
    <w:p w14:paraId="2C241731" w14:textId="09F3118D" w:rsidR="009C0B2F" w:rsidRPr="00324C5C" w:rsidRDefault="009C0B2F" w:rsidP="00D66A20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324C5C">
        <w:rPr>
          <w:rFonts w:asciiTheme="minorHAnsi" w:eastAsiaTheme="minorHAnsi" w:hAnsiTheme="minorHAnsi" w:cstheme="minorHAnsi"/>
          <w:sz w:val="22"/>
          <w:szCs w:val="22"/>
        </w:rPr>
        <w:t>Maintain physical layout of warehouse that allows an organized and efficient flow of food, while maximizing space</w:t>
      </w:r>
    </w:p>
    <w:p w14:paraId="135CC763" w14:textId="07DE8479" w:rsidR="00B16A5F" w:rsidRPr="00324C5C" w:rsidRDefault="00B16A5F" w:rsidP="00D66A20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324C5C">
        <w:rPr>
          <w:rFonts w:asciiTheme="minorHAnsi" w:eastAsiaTheme="minorHAnsi" w:hAnsiTheme="minorHAnsi" w:cstheme="minorHAnsi"/>
          <w:sz w:val="22"/>
          <w:szCs w:val="22"/>
        </w:rPr>
        <w:t>Unload deliveries and provide an accurate account of all incoming products to the inventory clerk</w:t>
      </w:r>
    </w:p>
    <w:p w14:paraId="68686458" w14:textId="1BA8368B" w:rsidR="00B16A5F" w:rsidRPr="00324C5C" w:rsidRDefault="00B16A5F" w:rsidP="00D66A20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324C5C">
        <w:rPr>
          <w:rFonts w:asciiTheme="minorHAnsi" w:eastAsiaTheme="minorHAnsi" w:hAnsiTheme="minorHAnsi" w:cstheme="minorHAnsi"/>
          <w:sz w:val="22"/>
          <w:szCs w:val="22"/>
        </w:rPr>
        <w:t>Rotate food on a “first in-first out” basis</w:t>
      </w:r>
    </w:p>
    <w:p w14:paraId="1FD871C1" w14:textId="42BE2894" w:rsidR="00B16A5F" w:rsidRPr="00324C5C" w:rsidRDefault="00B16A5F" w:rsidP="00D66A20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324C5C">
        <w:rPr>
          <w:rFonts w:asciiTheme="minorHAnsi" w:eastAsiaTheme="minorHAnsi" w:hAnsiTheme="minorHAnsi" w:cstheme="minorHAnsi"/>
          <w:sz w:val="22"/>
          <w:szCs w:val="22"/>
        </w:rPr>
        <w:t>Ensure that short shelf life food is distributed to agencies in a timely manner</w:t>
      </w:r>
    </w:p>
    <w:p w14:paraId="1C2AE103" w14:textId="0781DC45" w:rsidR="00D66A20" w:rsidRDefault="00B16A5F" w:rsidP="00D66A20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324C5C">
        <w:rPr>
          <w:rFonts w:asciiTheme="minorHAnsi" w:eastAsiaTheme="minorHAnsi" w:hAnsiTheme="minorHAnsi" w:cstheme="minorHAnsi"/>
          <w:sz w:val="22"/>
          <w:szCs w:val="22"/>
        </w:rPr>
        <w:t>Stage agency orders according to MFB</w:t>
      </w:r>
    </w:p>
    <w:p w14:paraId="1BEBFBA4" w14:textId="77777777" w:rsidR="005C4FD2" w:rsidRPr="005C4FD2" w:rsidRDefault="005C4FD2" w:rsidP="005C4FD2">
      <w:pPr>
        <w:spacing w:after="160" w:line="259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p w14:paraId="08B9CC33" w14:textId="6C05AAB5" w:rsidR="00D66A20" w:rsidRPr="00324C5C" w:rsidRDefault="00B16A5F" w:rsidP="00D66A20">
      <w:pPr>
        <w:rPr>
          <w:rFonts w:asciiTheme="minorHAnsi" w:hAnsiTheme="minorHAnsi" w:cstheme="minorHAnsi"/>
          <w:b/>
          <w:sz w:val="22"/>
          <w:szCs w:val="22"/>
        </w:rPr>
      </w:pPr>
      <w:r w:rsidRPr="00324C5C">
        <w:rPr>
          <w:rFonts w:asciiTheme="minorHAnsi" w:hAnsiTheme="minorHAnsi" w:cstheme="minorHAnsi"/>
          <w:b/>
          <w:sz w:val="22"/>
          <w:szCs w:val="22"/>
        </w:rPr>
        <w:t>Operations Maintenance</w:t>
      </w:r>
    </w:p>
    <w:p w14:paraId="624DBF1A" w14:textId="0F9BFAD5" w:rsidR="00D66A20" w:rsidRPr="00324C5C" w:rsidRDefault="00B16A5F" w:rsidP="00D66A20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324C5C">
        <w:rPr>
          <w:rFonts w:asciiTheme="minorHAnsi" w:eastAsiaTheme="minorHAnsi" w:hAnsiTheme="minorHAnsi" w:cstheme="minorHAnsi"/>
          <w:sz w:val="22"/>
          <w:szCs w:val="22"/>
        </w:rPr>
        <w:t>Maintain cleanliness of the food bank warehouse</w:t>
      </w:r>
    </w:p>
    <w:p w14:paraId="26DD1610" w14:textId="0ADFFC37" w:rsidR="00B16A5F" w:rsidRPr="00324C5C" w:rsidRDefault="00B16A5F" w:rsidP="00D66A20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324C5C">
        <w:rPr>
          <w:rFonts w:asciiTheme="minorHAnsi" w:eastAsiaTheme="minorHAnsi" w:hAnsiTheme="minorHAnsi" w:cstheme="minorHAnsi"/>
          <w:sz w:val="22"/>
          <w:szCs w:val="22"/>
        </w:rPr>
        <w:t>Maintain cleanliness of the food bank equipment</w:t>
      </w:r>
    </w:p>
    <w:p w14:paraId="6DF27E30" w14:textId="3DC3B845" w:rsidR="00B16A5F" w:rsidRPr="00324C5C" w:rsidRDefault="00B16A5F" w:rsidP="00D66A20">
      <w:pPr>
        <w:numPr>
          <w:ilvl w:val="0"/>
          <w:numId w:val="16"/>
        </w:num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324C5C">
        <w:rPr>
          <w:rFonts w:asciiTheme="minorHAnsi" w:eastAsiaTheme="minorHAnsi" w:hAnsiTheme="minorHAnsi" w:cstheme="minorHAnsi"/>
          <w:sz w:val="22"/>
          <w:szCs w:val="22"/>
        </w:rPr>
        <w:t xml:space="preserve">Report all maintenance need or problems to the </w:t>
      </w:r>
      <w:r w:rsidR="005C4FD2">
        <w:rPr>
          <w:rFonts w:asciiTheme="minorHAnsi" w:eastAsiaTheme="minorHAnsi" w:hAnsiTheme="minorHAnsi" w:cstheme="minorHAnsi"/>
          <w:sz w:val="22"/>
          <w:szCs w:val="22"/>
        </w:rPr>
        <w:t xml:space="preserve">Warehouse Supervisor or </w:t>
      </w:r>
      <w:r w:rsidRPr="00324C5C">
        <w:rPr>
          <w:rFonts w:asciiTheme="minorHAnsi" w:eastAsiaTheme="minorHAnsi" w:hAnsiTheme="minorHAnsi" w:cstheme="minorHAnsi"/>
          <w:sz w:val="22"/>
          <w:szCs w:val="22"/>
        </w:rPr>
        <w:t>Director of Operations</w:t>
      </w:r>
    </w:p>
    <w:p w14:paraId="5DE270E3" w14:textId="77777777" w:rsidR="00E20FF9" w:rsidRPr="00324C5C" w:rsidRDefault="00E20FF9" w:rsidP="00E20FF9">
      <w:p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p w14:paraId="5311A17C" w14:textId="666CF6E6" w:rsidR="00E20FF9" w:rsidRPr="00324C5C" w:rsidRDefault="00E20FF9" w:rsidP="00E20FF9">
      <w:p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  <w:r w:rsidRPr="00324C5C">
        <w:rPr>
          <w:rFonts w:asciiTheme="minorHAnsi" w:eastAsiaTheme="minorHAnsi" w:hAnsiTheme="minorHAnsi" w:cstheme="minorHAnsi"/>
          <w:sz w:val="22"/>
          <w:szCs w:val="22"/>
        </w:rPr>
        <w:t xml:space="preserve">Other job duties as assigned. </w:t>
      </w:r>
    </w:p>
    <w:p w14:paraId="36777867" w14:textId="3C6C04B5" w:rsidR="00C12ECF" w:rsidRPr="00324C5C" w:rsidRDefault="00C12ECF" w:rsidP="00BC1C7F">
      <w:pPr>
        <w:tabs>
          <w:tab w:val="left" w:pos="720"/>
          <w:tab w:val="left" w:pos="1080"/>
        </w:tabs>
        <w:rPr>
          <w:rFonts w:asciiTheme="minorHAnsi" w:hAnsiTheme="minorHAnsi" w:cstheme="minorHAnsi"/>
          <w:bCs/>
          <w:sz w:val="22"/>
          <w:szCs w:val="22"/>
        </w:rPr>
      </w:pPr>
    </w:p>
    <w:p w14:paraId="4EE669AB" w14:textId="6F72C245" w:rsidR="00F42F0E" w:rsidRPr="00324C5C" w:rsidRDefault="00F42F0E" w:rsidP="00F42F0E">
      <w:pPr>
        <w:tabs>
          <w:tab w:val="left" w:pos="2880"/>
          <w:tab w:val="left" w:pos="720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24C5C">
        <w:rPr>
          <w:rFonts w:asciiTheme="minorHAnsi" w:hAnsiTheme="minorHAnsi" w:cstheme="minorHAnsi"/>
          <w:b/>
          <w:bCs/>
          <w:sz w:val="22"/>
          <w:szCs w:val="22"/>
        </w:rPr>
        <w:t>Job Competencies:</w:t>
      </w:r>
    </w:p>
    <w:p w14:paraId="7870A39A" w14:textId="21E87772" w:rsidR="00F42F0E" w:rsidRPr="00324C5C" w:rsidRDefault="00C54AEB" w:rsidP="00C54AE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24C5C">
        <w:rPr>
          <w:rFonts w:asciiTheme="minorHAnsi" w:hAnsiTheme="minorHAnsi" w:cstheme="minorHAnsi"/>
          <w:sz w:val="22"/>
          <w:szCs w:val="22"/>
        </w:rPr>
        <w:t>Demonstrates a p</w:t>
      </w:r>
      <w:r w:rsidR="00F42F0E" w:rsidRPr="00324C5C">
        <w:rPr>
          <w:rFonts w:asciiTheme="minorHAnsi" w:hAnsiTheme="minorHAnsi" w:cstheme="minorHAnsi"/>
          <w:sz w:val="22"/>
          <w:szCs w:val="22"/>
        </w:rPr>
        <w:t xml:space="preserve">assion, focus, and creativity around Food Bank vision, mission, and values. </w:t>
      </w:r>
    </w:p>
    <w:p w14:paraId="14414D06" w14:textId="3BADBA9C" w:rsidR="00F42F0E" w:rsidRPr="00324C5C" w:rsidRDefault="00C54AEB" w:rsidP="00C54AE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24C5C">
        <w:rPr>
          <w:rFonts w:asciiTheme="minorHAnsi" w:hAnsiTheme="minorHAnsi" w:cstheme="minorHAnsi"/>
          <w:sz w:val="22"/>
          <w:szCs w:val="22"/>
        </w:rPr>
        <w:t>Possesses a s</w:t>
      </w:r>
      <w:r w:rsidR="00F42F0E" w:rsidRPr="00324C5C">
        <w:rPr>
          <w:rFonts w:asciiTheme="minorHAnsi" w:hAnsiTheme="minorHAnsi" w:cstheme="minorHAnsi"/>
          <w:sz w:val="22"/>
          <w:szCs w:val="22"/>
        </w:rPr>
        <w:t>trong work ethic with orientation toward accountability, accuracy and continuous improvement.</w:t>
      </w:r>
    </w:p>
    <w:p w14:paraId="54122E83" w14:textId="2385B3BF" w:rsidR="00F42F0E" w:rsidRPr="00324C5C" w:rsidRDefault="00D94635" w:rsidP="00C54AE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24C5C">
        <w:rPr>
          <w:rFonts w:asciiTheme="minorHAnsi" w:hAnsiTheme="minorHAnsi" w:cstheme="minorHAnsi"/>
          <w:sz w:val="22"/>
          <w:szCs w:val="22"/>
        </w:rPr>
        <w:t>Extremely detail oriented and thorough</w:t>
      </w:r>
    </w:p>
    <w:p w14:paraId="5CCEF7D8" w14:textId="36FEB1BB" w:rsidR="00F42F0E" w:rsidRPr="00324C5C" w:rsidRDefault="00D94635" w:rsidP="00C54AE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24C5C">
        <w:rPr>
          <w:rFonts w:asciiTheme="minorHAnsi" w:hAnsiTheme="minorHAnsi" w:cstheme="minorHAnsi"/>
          <w:sz w:val="22"/>
          <w:szCs w:val="22"/>
        </w:rPr>
        <w:t>Ability to work as part of a team and effectively collaborate with others to meet goals</w:t>
      </w:r>
      <w:r w:rsidR="00F42F0E" w:rsidRPr="00324C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C7ED9D" w14:textId="53AC5CCA" w:rsidR="001673E3" w:rsidRPr="00324C5C" w:rsidRDefault="00F42F0E" w:rsidP="00324C5C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24C5C">
        <w:rPr>
          <w:rFonts w:asciiTheme="minorHAnsi" w:hAnsiTheme="minorHAnsi" w:cstheme="minorHAnsi"/>
          <w:sz w:val="22"/>
          <w:szCs w:val="22"/>
        </w:rPr>
        <w:lastRenderedPageBreak/>
        <w:t>Ability to effectively develop and maintain good working relationships with internal and external (staff</w:t>
      </w:r>
      <w:r w:rsidR="009C0B2F" w:rsidRPr="00324C5C">
        <w:rPr>
          <w:rFonts w:asciiTheme="minorHAnsi" w:hAnsiTheme="minorHAnsi" w:cstheme="minorHAnsi"/>
          <w:sz w:val="22"/>
          <w:szCs w:val="22"/>
        </w:rPr>
        <w:t>, volunteers</w:t>
      </w:r>
      <w:r w:rsidRPr="00324C5C">
        <w:rPr>
          <w:rFonts w:asciiTheme="minorHAnsi" w:hAnsiTheme="minorHAnsi" w:cstheme="minorHAnsi"/>
          <w:sz w:val="22"/>
          <w:szCs w:val="22"/>
        </w:rPr>
        <w:t>, etc.)</w:t>
      </w:r>
    </w:p>
    <w:p w14:paraId="5DCB8844" w14:textId="4392F44C" w:rsidR="00F42F0E" w:rsidRDefault="00F42F0E" w:rsidP="001673E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24C5C">
        <w:rPr>
          <w:rFonts w:asciiTheme="minorHAnsi" w:hAnsiTheme="minorHAnsi" w:cstheme="minorHAnsi"/>
          <w:sz w:val="22"/>
          <w:szCs w:val="22"/>
        </w:rPr>
        <w:t>Ability to anticipate</w:t>
      </w:r>
      <w:r w:rsidR="007435F8" w:rsidRPr="00324C5C">
        <w:rPr>
          <w:rFonts w:asciiTheme="minorHAnsi" w:hAnsiTheme="minorHAnsi" w:cstheme="minorHAnsi"/>
          <w:sz w:val="22"/>
          <w:szCs w:val="22"/>
        </w:rPr>
        <w:t xml:space="preserve"> and meet deadlines as required</w:t>
      </w:r>
    </w:p>
    <w:p w14:paraId="1469F053" w14:textId="79F43F29" w:rsidR="00A42C1F" w:rsidRPr="00324C5C" w:rsidRDefault="00A42C1F" w:rsidP="001673E3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Ability to </w:t>
      </w:r>
      <w:r w:rsidR="00E960A1">
        <w:rPr>
          <w:rFonts w:asciiTheme="minorHAnsi" w:hAnsiTheme="minorHAnsi" w:cstheme="minorHAnsi"/>
          <w:sz w:val="22"/>
          <w:szCs w:val="22"/>
        </w:rPr>
        <w:t>meet physical demands (lifting, standing, etc.) for long periods of time</w:t>
      </w:r>
    </w:p>
    <w:p w14:paraId="337F2516" w14:textId="764B6E0B" w:rsidR="001673E3" w:rsidRPr="00324C5C" w:rsidRDefault="001673E3" w:rsidP="00C54AEB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24C5C">
        <w:rPr>
          <w:rFonts w:asciiTheme="minorHAnsi" w:hAnsiTheme="minorHAnsi" w:cstheme="minorHAnsi"/>
          <w:sz w:val="22"/>
          <w:szCs w:val="22"/>
        </w:rPr>
        <w:t xml:space="preserve">Proficient with </w:t>
      </w:r>
      <w:r w:rsidR="00324C5C" w:rsidRPr="00324C5C">
        <w:rPr>
          <w:rFonts w:asciiTheme="minorHAnsi" w:hAnsiTheme="minorHAnsi" w:cstheme="minorHAnsi"/>
          <w:sz w:val="22"/>
          <w:szCs w:val="22"/>
        </w:rPr>
        <w:t>heavy machinery</w:t>
      </w:r>
      <w:r w:rsidRPr="00324C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C999A7" w14:textId="56AF0BF1" w:rsidR="00A42C1F" w:rsidRPr="00A42C1F" w:rsidRDefault="00D94635" w:rsidP="00A42C1F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324C5C">
        <w:rPr>
          <w:rFonts w:asciiTheme="minorHAnsi" w:hAnsiTheme="minorHAnsi" w:cstheme="minorHAnsi"/>
          <w:sz w:val="22"/>
          <w:szCs w:val="22"/>
        </w:rPr>
        <w:t>Demonstrates motivation and initiative</w:t>
      </w:r>
    </w:p>
    <w:p w14:paraId="16FD692D" w14:textId="77777777" w:rsidR="00F42F0E" w:rsidRPr="00324C5C" w:rsidRDefault="00F42F0E" w:rsidP="00BC1C7F">
      <w:pPr>
        <w:tabs>
          <w:tab w:val="left" w:pos="720"/>
          <w:tab w:val="left" w:pos="1080"/>
        </w:tabs>
        <w:rPr>
          <w:rFonts w:asciiTheme="minorHAnsi" w:hAnsiTheme="minorHAnsi" w:cstheme="minorHAnsi"/>
          <w:bCs/>
          <w:sz w:val="22"/>
          <w:szCs w:val="22"/>
        </w:rPr>
      </w:pPr>
    </w:p>
    <w:p w14:paraId="2052E60E" w14:textId="4BE5D477" w:rsidR="00DE1C1E" w:rsidRPr="00324C5C" w:rsidRDefault="009F3232" w:rsidP="00BC1C7F">
      <w:pPr>
        <w:tabs>
          <w:tab w:val="left" w:pos="720"/>
          <w:tab w:val="left" w:pos="1080"/>
        </w:tabs>
        <w:ind w:left="1080" w:hanging="1080"/>
        <w:rPr>
          <w:rFonts w:asciiTheme="minorHAnsi" w:hAnsiTheme="minorHAnsi" w:cstheme="minorHAnsi"/>
          <w:bCs/>
          <w:sz w:val="22"/>
          <w:szCs w:val="22"/>
        </w:rPr>
      </w:pPr>
      <w:r w:rsidRPr="00324C5C">
        <w:rPr>
          <w:rFonts w:asciiTheme="minorHAnsi" w:hAnsiTheme="minorHAnsi" w:cstheme="minorHAnsi"/>
          <w:bCs/>
          <w:sz w:val="22"/>
          <w:szCs w:val="22"/>
        </w:rPr>
        <w:t>2021</w:t>
      </w:r>
      <w:r w:rsidR="00C12ECF" w:rsidRPr="00324C5C">
        <w:rPr>
          <w:rFonts w:asciiTheme="minorHAnsi" w:hAnsiTheme="minorHAnsi" w:cstheme="minorHAnsi"/>
          <w:bCs/>
          <w:sz w:val="22"/>
          <w:szCs w:val="22"/>
        </w:rPr>
        <w:t>/</w:t>
      </w:r>
      <w:r w:rsidR="00324C5C" w:rsidRPr="00324C5C">
        <w:rPr>
          <w:rFonts w:asciiTheme="minorHAnsi" w:hAnsiTheme="minorHAnsi" w:cstheme="minorHAnsi"/>
          <w:bCs/>
          <w:sz w:val="22"/>
          <w:szCs w:val="22"/>
        </w:rPr>
        <w:t>EP</w:t>
      </w:r>
      <w:r w:rsidR="001A1B6A" w:rsidRPr="00324C5C">
        <w:rPr>
          <w:rFonts w:asciiTheme="minorHAnsi" w:hAnsiTheme="minorHAnsi" w:cstheme="minorHAnsi"/>
          <w:bCs/>
          <w:sz w:val="22"/>
          <w:szCs w:val="22"/>
        </w:rPr>
        <w:t>/JCM</w:t>
      </w:r>
    </w:p>
    <w:p w14:paraId="5EE83544" w14:textId="615AC66C" w:rsidR="00F42F0E" w:rsidRPr="00324C5C" w:rsidRDefault="00F42F0E" w:rsidP="00BC1C7F">
      <w:pPr>
        <w:tabs>
          <w:tab w:val="left" w:pos="720"/>
          <w:tab w:val="left" w:pos="1080"/>
        </w:tabs>
        <w:ind w:left="1080" w:hanging="1080"/>
        <w:rPr>
          <w:rFonts w:asciiTheme="minorHAnsi" w:hAnsiTheme="minorHAnsi" w:cstheme="minorHAnsi"/>
          <w:sz w:val="22"/>
          <w:szCs w:val="22"/>
        </w:rPr>
      </w:pPr>
    </w:p>
    <w:sectPr w:rsidR="00F42F0E" w:rsidRPr="00324C5C" w:rsidSect="00244D66">
      <w:headerReference w:type="default" r:id="rId10"/>
      <w:footerReference w:type="default" r:id="rId1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3B2F2" w14:textId="77777777" w:rsidR="00AE6C40" w:rsidRDefault="00AE6C40" w:rsidP="00594B38">
      <w:r>
        <w:separator/>
      </w:r>
    </w:p>
  </w:endnote>
  <w:endnote w:type="continuationSeparator" w:id="0">
    <w:p w14:paraId="28D282FC" w14:textId="77777777" w:rsidR="00AE6C40" w:rsidRDefault="00AE6C40" w:rsidP="0059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E0215" w14:textId="77777777" w:rsidR="00A11CB2" w:rsidRPr="007E60C5" w:rsidRDefault="00927A12" w:rsidP="00927A12">
    <w:pPr>
      <w:pStyle w:val="Footer"/>
      <w:jc w:val="center"/>
      <w:rPr>
        <w:rStyle w:val="SubtleReference"/>
      </w:rPr>
    </w:pPr>
    <w:r w:rsidRPr="007E60C5">
      <w:rPr>
        <w:rStyle w:val="SubtleReference"/>
      </w:rPr>
      <w:t>Mountaineer Food Bank•</w:t>
    </w:r>
    <w:r w:rsidR="007E60C5">
      <w:rPr>
        <w:rStyle w:val="SubtleReference"/>
      </w:rPr>
      <w:t xml:space="preserve"> </w:t>
    </w:r>
    <w:r w:rsidRPr="007E60C5">
      <w:rPr>
        <w:rStyle w:val="SubtleReference"/>
      </w:rPr>
      <w:t>484 Enterprise Drive•</w:t>
    </w:r>
    <w:r w:rsidR="007E60C5">
      <w:rPr>
        <w:rStyle w:val="SubtleReference"/>
      </w:rPr>
      <w:t xml:space="preserve"> </w:t>
    </w:r>
    <w:r w:rsidRPr="007E60C5">
      <w:rPr>
        <w:rStyle w:val="SubtleReference"/>
      </w:rPr>
      <w:t>Gassaway, WV 26624</w:t>
    </w:r>
  </w:p>
  <w:p w14:paraId="7812C049" w14:textId="77777777" w:rsidR="00927A12" w:rsidRPr="007E60C5" w:rsidRDefault="00927A12" w:rsidP="00927A12">
    <w:pPr>
      <w:pStyle w:val="Footer"/>
      <w:jc w:val="center"/>
      <w:rPr>
        <w:rStyle w:val="SubtleReference"/>
      </w:rPr>
    </w:pPr>
    <w:r w:rsidRPr="007E60C5">
      <w:rPr>
        <w:rStyle w:val="SubtleReference"/>
      </w:rPr>
      <w:t>Phone: (304) 364-5518 Fax: (304) 364-8213</w:t>
    </w:r>
  </w:p>
  <w:p w14:paraId="02679680" w14:textId="77777777" w:rsidR="00927A12" w:rsidRPr="007E60C5" w:rsidRDefault="00927A12" w:rsidP="00927A12">
    <w:pPr>
      <w:pStyle w:val="Footer"/>
      <w:jc w:val="center"/>
      <w:rPr>
        <w:rStyle w:val="SubtleReference"/>
      </w:rPr>
    </w:pPr>
    <w:r w:rsidRPr="007E60C5">
      <w:rPr>
        <w:rStyle w:val="SubtleReference"/>
      </w:rPr>
      <w:t>www.mountaineerfoodbank.org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0E789" w14:textId="77777777" w:rsidR="00AE6C40" w:rsidRDefault="00AE6C40" w:rsidP="00594B38">
      <w:r>
        <w:separator/>
      </w:r>
    </w:p>
  </w:footnote>
  <w:footnote w:type="continuationSeparator" w:id="0">
    <w:p w14:paraId="10BD9343" w14:textId="77777777" w:rsidR="00AE6C40" w:rsidRDefault="00AE6C40" w:rsidP="0059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740BB" w14:textId="65521D52" w:rsidR="00A11CB2" w:rsidRPr="00594B38" w:rsidRDefault="00F0513E" w:rsidP="00F0513E">
    <w:pPr>
      <w:pStyle w:val="Header"/>
      <w:tabs>
        <w:tab w:val="left" w:pos="1575"/>
        <w:tab w:val="right" w:pos="507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24B01124" wp14:editId="118E5A3D">
          <wp:simplePos x="0" y="0"/>
          <wp:positionH relativeFrom="column">
            <wp:posOffset>3409950</wp:posOffset>
          </wp:positionH>
          <wp:positionV relativeFrom="paragraph">
            <wp:posOffset>440055</wp:posOffset>
          </wp:positionV>
          <wp:extent cx="1562100" cy="781050"/>
          <wp:effectExtent l="0" t="0" r="0" b="0"/>
          <wp:wrapThrough wrapText="bothSides">
            <wp:wrapPolygon edited="0">
              <wp:start x="0" y="0"/>
              <wp:lineTo x="0" y="21073"/>
              <wp:lineTo x="21337" y="21073"/>
              <wp:lineTo x="2133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FERRED USE - Feeding America Logo_2C JPG File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  <w:r>
      <w:rPr>
        <w:noProof/>
      </w:rPr>
      <w:drawing>
        <wp:inline distT="0" distB="0" distL="0" distR="0" wp14:anchorId="1D288691" wp14:editId="36BF2931">
          <wp:extent cx="1552575" cy="136102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fb_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011" cy="1385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0074"/>
    <w:multiLevelType w:val="hybridMultilevel"/>
    <w:tmpl w:val="0440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E72"/>
    <w:multiLevelType w:val="hybridMultilevel"/>
    <w:tmpl w:val="3AE0261A"/>
    <w:lvl w:ilvl="0" w:tplc="E422974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37BA30A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740B25"/>
    <w:multiLevelType w:val="hybridMultilevel"/>
    <w:tmpl w:val="52C84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0E2E65"/>
    <w:multiLevelType w:val="hybridMultilevel"/>
    <w:tmpl w:val="E4D0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D11A76"/>
    <w:multiLevelType w:val="hybridMultilevel"/>
    <w:tmpl w:val="9E84C0B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177E99"/>
    <w:multiLevelType w:val="hybridMultilevel"/>
    <w:tmpl w:val="2C8A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C7161"/>
    <w:multiLevelType w:val="hybridMultilevel"/>
    <w:tmpl w:val="AC4444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0D73774"/>
    <w:multiLevelType w:val="multilevel"/>
    <w:tmpl w:val="5AB8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83ED3"/>
    <w:multiLevelType w:val="hybridMultilevel"/>
    <w:tmpl w:val="3676B02E"/>
    <w:lvl w:ilvl="0" w:tplc="E31C52AE">
      <w:numFmt w:val="bullet"/>
      <w:suff w:val="nothing"/>
      <w:lvlText w:val="-"/>
      <w:lvlJc w:val="left"/>
      <w:pPr>
        <w:ind w:left="0" w:firstLine="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515A1"/>
    <w:multiLevelType w:val="hybridMultilevel"/>
    <w:tmpl w:val="3D5EC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26943"/>
    <w:multiLevelType w:val="hybridMultilevel"/>
    <w:tmpl w:val="E792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45612"/>
    <w:multiLevelType w:val="hybridMultilevel"/>
    <w:tmpl w:val="7548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3FD9"/>
    <w:multiLevelType w:val="hybridMultilevel"/>
    <w:tmpl w:val="3550B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9B4626"/>
    <w:multiLevelType w:val="hybridMultilevel"/>
    <w:tmpl w:val="CB2E2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CB20CC"/>
    <w:multiLevelType w:val="hybridMultilevel"/>
    <w:tmpl w:val="8CDA1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A730D"/>
    <w:multiLevelType w:val="hybridMultilevel"/>
    <w:tmpl w:val="F1EA439E"/>
    <w:lvl w:ilvl="0" w:tplc="387C538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5156F"/>
    <w:multiLevelType w:val="multilevel"/>
    <w:tmpl w:val="0D1A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15"/>
  </w:num>
  <w:num w:numId="6">
    <w:abstractNumId w:val="3"/>
  </w:num>
  <w:num w:numId="7">
    <w:abstractNumId w:val="7"/>
  </w:num>
  <w:num w:numId="8">
    <w:abstractNumId w:val="3"/>
  </w:num>
  <w:num w:numId="9">
    <w:abstractNumId w:val="9"/>
  </w:num>
  <w:num w:numId="10">
    <w:abstractNumId w:val="12"/>
  </w:num>
  <w:num w:numId="11">
    <w:abstractNumId w:val="13"/>
  </w:num>
  <w:num w:numId="12">
    <w:abstractNumId w:val="2"/>
  </w:num>
  <w:num w:numId="13">
    <w:abstractNumId w:val="11"/>
  </w:num>
  <w:num w:numId="14">
    <w:abstractNumId w:val="16"/>
  </w:num>
  <w:num w:numId="15">
    <w:abstractNumId w:val="14"/>
  </w:num>
  <w:num w:numId="16">
    <w:abstractNumId w:val="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38"/>
    <w:rsid w:val="00024384"/>
    <w:rsid w:val="000975F6"/>
    <w:rsid w:val="000B48B7"/>
    <w:rsid w:val="00101968"/>
    <w:rsid w:val="00107B89"/>
    <w:rsid w:val="00136E90"/>
    <w:rsid w:val="001673E3"/>
    <w:rsid w:val="001754DF"/>
    <w:rsid w:val="00184CDF"/>
    <w:rsid w:val="00195346"/>
    <w:rsid w:val="001A1B6A"/>
    <w:rsid w:val="001A1F19"/>
    <w:rsid w:val="001B4EDF"/>
    <w:rsid w:val="001F6E74"/>
    <w:rsid w:val="00220537"/>
    <w:rsid w:val="00244D66"/>
    <w:rsid w:val="00244EA8"/>
    <w:rsid w:val="00245072"/>
    <w:rsid w:val="00247D39"/>
    <w:rsid w:val="00267A0D"/>
    <w:rsid w:val="00274EF9"/>
    <w:rsid w:val="00275FCE"/>
    <w:rsid w:val="00283EA2"/>
    <w:rsid w:val="002A2DF6"/>
    <w:rsid w:val="002A49C1"/>
    <w:rsid w:val="002E79D5"/>
    <w:rsid w:val="003050EB"/>
    <w:rsid w:val="003178C2"/>
    <w:rsid w:val="00324C5C"/>
    <w:rsid w:val="00341CA0"/>
    <w:rsid w:val="00342A17"/>
    <w:rsid w:val="00342ED1"/>
    <w:rsid w:val="003653BA"/>
    <w:rsid w:val="003844FB"/>
    <w:rsid w:val="003C0E35"/>
    <w:rsid w:val="003D26C2"/>
    <w:rsid w:val="00402A26"/>
    <w:rsid w:val="00406E37"/>
    <w:rsid w:val="00410FBE"/>
    <w:rsid w:val="00420AEE"/>
    <w:rsid w:val="0042109F"/>
    <w:rsid w:val="0043674B"/>
    <w:rsid w:val="0044572A"/>
    <w:rsid w:val="0048177F"/>
    <w:rsid w:val="00487FC2"/>
    <w:rsid w:val="004C46C3"/>
    <w:rsid w:val="004F1E0A"/>
    <w:rsid w:val="00560E67"/>
    <w:rsid w:val="0056747F"/>
    <w:rsid w:val="005835F1"/>
    <w:rsid w:val="00587D9F"/>
    <w:rsid w:val="00594B38"/>
    <w:rsid w:val="00596530"/>
    <w:rsid w:val="005C4FD2"/>
    <w:rsid w:val="005D06FB"/>
    <w:rsid w:val="0060692C"/>
    <w:rsid w:val="00612F87"/>
    <w:rsid w:val="00645159"/>
    <w:rsid w:val="0066167D"/>
    <w:rsid w:val="0068322B"/>
    <w:rsid w:val="006944FA"/>
    <w:rsid w:val="00694CB0"/>
    <w:rsid w:val="006D52FD"/>
    <w:rsid w:val="006F7D5B"/>
    <w:rsid w:val="00725A09"/>
    <w:rsid w:val="00726A89"/>
    <w:rsid w:val="00731234"/>
    <w:rsid w:val="007435F8"/>
    <w:rsid w:val="00746A2E"/>
    <w:rsid w:val="0076114F"/>
    <w:rsid w:val="00761885"/>
    <w:rsid w:val="00775C5F"/>
    <w:rsid w:val="0078606D"/>
    <w:rsid w:val="00790368"/>
    <w:rsid w:val="007949AD"/>
    <w:rsid w:val="007C7FB1"/>
    <w:rsid w:val="007E60C5"/>
    <w:rsid w:val="00805412"/>
    <w:rsid w:val="0081050B"/>
    <w:rsid w:val="00817EE1"/>
    <w:rsid w:val="0083243C"/>
    <w:rsid w:val="00846E6E"/>
    <w:rsid w:val="008748BA"/>
    <w:rsid w:val="0088654F"/>
    <w:rsid w:val="008A170D"/>
    <w:rsid w:val="008B1E10"/>
    <w:rsid w:val="008B5D0F"/>
    <w:rsid w:val="009074EE"/>
    <w:rsid w:val="00927A12"/>
    <w:rsid w:val="00935640"/>
    <w:rsid w:val="009363B1"/>
    <w:rsid w:val="00973D94"/>
    <w:rsid w:val="0097638C"/>
    <w:rsid w:val="009831D4"/>
    <w:rsid w:val="0098462A"/>
    <w:rsid w:val="00997704"/>
    <w:rsid w:val="009A47DE"/>
    <w:rsid w:val="009A7442"/>
    <w:rsid w:val="009C0B2F"/>
    <w:rsid w:val="009D3410"/>
    <w:rsid w:val="009D667A"/>
    <w:rsid w:val="009E48BD"/>
    <w:rsid w:val="009F3232"/>
    <w:rsid w:val="00A11CB2"/>
    <w:rsid w:val="00A42C1F"/>
    <w:rsid w:val="00A927C1"/>
    <w:rsid w:val="00AB4D81"/>
    <w:rsid w:val="00AC7BA7"/>
    <w:rsid w:val="00AE1285"/>
    <w:rsid w:val="00AE6C40"/>
    <w:rsid w:val="00B16A5F"/>
    <w:rsid w:val="00B4417D"/>
    <w:rsid w:val="00B63A8F"/>
    <w:rsid w:val="00B9400B"/>
    <w:rsid w:val="00BC1C7F"/>
    <w:rsid w:val="00BE7E16"/>
    <w:rsid w:val="00BF4EA6"/>
    <w:rsid w:val="00BF5ED3"/>
    <w:rsid w:val="00C12ECF"/>
    <w:rsid w:val="00C248E2"/>
    <w:rsid w:val="00C25AE3"/>
    <w:rsid w:val="00C54AEB"/>
    <w:rsid w:val="00C553B1"/>
    <w:rsid w:val="00C75EC6"/>
    <w:rsid w:val="00C83E0E"/>
    <w:rsid w:val="00CA227D"/>
    <w:rsid w:val="00CC0B7B"/>
    <w:rsid w:val="00CD03E5"/>
    <w:rsid w:val="00CE41C5"/>
    <w:rsid w:val="00D27E00"/>
    <w:rsid w:val="00D35839"/>
    <w:rsid w:val="00D5063A"/>
    <w:rsid w:val="00D55509"/>
    <w:rsid w:val="00D66A20"/>
    <w:rsid w:val="00D84AEA"/>
    <w:rsid w:val="00D904E7"/>
    <w:rsid w:val="00D941E4"/>
    <w:rsid w:val="00D94635"/>
    <w:rsid w:val="00DA38E6"/>
    <w:rsid w:val="00DB0D99"/>
    <w:rsid w:val="00DB67C1"/>
    <w:rsid w:val="00DC46A1"/>
    <w:rsid w:val="00DE1C1E"/>
    <w:rsid w:val="00E10E32"/>
    <w:rsid w:val="00E145F4"/>
    <w:rsid w:val="00E20FF9"/>
    <w:rsid w:val="00E960A1"/>
    <w:rsid w:val="00EE356A"/>
    <w:rsid w:val="00EF370D"/>
    <w:rsid w:val="00F0513E"/>
    <w:rsid w:val="00F2041B"/>
    <w:rsid w:val="00F42F0E"/>
    <w:rsid w:val="00F47625"/>
    <w:rsid w:val="00F63C67"/>
    <w:rsid w:val="00F93554"/>
    <w:rsid w:val="00F9436F"/>
    <w:rsid w:val="00F94B4C"/>
    <w:rsid w:val="00FA117D"/>
    <w:rsid w:val="00FB3BA7"/>
    <w:rsid w:val="00FC2330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9F6B79"/>
  <w15:docId w15:val="{82C1C4EC-0C80-4AC4-AA3F-86873765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E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1050B"/>
    <w:pPr>
      <w:keepNext/>
      <w:tabs>
        <w:tab w:val="left" w:pos="7200"/>
      </w:tabs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B38"/>
  </w:style>
  <w:style w:type="paragraph" w:styleId="Footer">
    <w:name w:val="footer"/>
    <w:basedOn w:val="Normal"/>
    <w:link w:val="FooterChar"/>
    <w:uiPriority w:val="99"/>
    <w:unhideWhenUsed/>
    <w:rsid w:val="00594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B38"/>
  </w:style>
  <w:style w:type="paragraph" w:styleId="BalloonText">
    <w:name w:val="Balloon Text"/>
    <w:basedOn w:val="Normal"/>
    <w:link w:val="BalloonTextChar"/>
    <w:uiPriority w:val="99"/>
    <w:semiHidden/>
    <w:unhideWhenUsed/>
    <w:rsid w:val="009D66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67A"/>
    <w:rPr>
      <w:rFonts w:ascii="Segoe UI" w:eastAsia="Times New Roman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E60C5"/>
    <w:rPr>
      <w:smallCaps/>
      <w:color w:val="5A5A5A" w:themeColor="text1" w:themeTint="A5"/>
    </w:rPr>
  </w:style>
  <w:style w:type="paragraph" w:styleId="NormalWeb">
    <w:name w:val="Normal (Web)"/>
    <w:basedOn w:val="Normal"/>
    <w:unhideWhenUsed/>
    <w:rsid w:val="007E60C5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C1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12EC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2ECF"/>
    <w:pPr>
      <w:ind w:left="720"/>
    </w:pPr>
    <w:rPr>
      <w:rFonts w:ascii="Courier New" w:hAnsi="Courier New"/>
      <w:sz w:val="20"/>
    </w:rPr>
  </w:style>
  <w:style w:type="character" w:customStyle="1" w:styleId="Heading2Char">
    <w:name w:val="Heading 2 Char"/>
    <w:basedOn w:val="DefaultParagraphFont"/>
    <w:link w:val="Heading2"/>
    <w:rsid w:val="0081050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">
    <w:name w:val="Label"/>
    <w:basedOn w:val="Normal"/>
    <w:qFormat/>
    <w:rsid w:val="00805412"/>
    <w:pPr>
      <w:spacing w:before="40" w:after="20"/>
    </w:pPr>
    <w:rPr>
      <w:rFonts w:ascii="Calibri" w:eastAsia="Calibri" w:hAnsi="Calibri"/>
      <w:b/>
      <w:color w:val="262626"/>
      <w:sz w:val="20"/>
      <w:szCs w:val="22"/>
    </w:rPr>
  </w:style>
  <w:style w:type="paragraph" w:customStyle="1" w:styleId="paragraph">
    <w:name w:val="paragraph"/>
    <w:basedOn w:val="Normal"/>
    <w:rsid w:val="006944F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6944FA"/>
  </w:style>
  <w:style w:type="character" w:customStyle="1" w:styleId="eop">
    <w:name w:val="eop"/>
    <w:basedOn w:val="DefaultParagraphFont"/>
    <w:rsid w:val="006944FA"/>
  </w:style>
  <w:style w:type="paragraph" w:styleId="Revision">
    <w:name w:val="Revision"/>
    <w:hidden/>
    <w:uiPriority w:val="99"/>
    <w:semiHidden/>
    <w:rsid w:val="006944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9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e xmlns="1932b807-c347-4809-a5bd-2dc5969e6128">true</Acti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ABBD2F4314346A55D347F3AFC9284" ma:contentTypeVersion="13" ma:contentTypeDescription="Create a new document." ma:contentTypeScope="" ma:versionID="3a1a559d23d091f16eb8063d71185248">
  <xsd:schema xmlns:xsd="http://www.w3.org/2001/XMLSchema" xmlns:xs="http://www.w3.org/2001/XMLSchema" xmlns:p="http://schemas.microsoft.com/office/2006/metadata/properties" xmlns:ns2="1932b807-c347-4809-a5bd-2dc5969e6128" xmlns:ns3="771a7d64-3874-42ef-b134-35363ee822e9" targetNamespace="http://schemas.microsoft.com/office/2006/metadata/properties" ma:root="true" ma:fieldsID="de3865e8b5d79e63a6df746eee80c2df" ns2:_="" ns3:_="">
    <xsd:import namespace="1932b807-c347-4809-a5bd-2dc5969e6128"/>
    <xsd:import namespace="771a7d64-3874-42ef-b134-35363ee82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b807-c347-4809-a5bd-2dc5969e6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ctive" ma:index="20" nillable="true" ma:displayName="Active" ma:default="1" ma:format="Dropdown" ma:internalName="Acti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a7d64-3874-42ef-b134-35363ee82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5E33D-4293-411C-95F4-97163A667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8FA05-3871-4613-B910-17EE6EFAF5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932b807-c347-4809-a5bd-2dc5969e6128"/>
    <ds:schemaRef ds:uri="771a7d64-3874-42ef-b134-35363ee822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B4125B-CFB7-4525-8E08-24DBBCF05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2b807-c347-4809-a5bd-2dc5969e6128"/>
    <ds:schemaRef ds:uri="771a7d64-3874-42ef-b134-35363ee82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Allyson Lewis</dc:creator>
  <cp:lastModifiedBy>Eric Peyatt</cp:lastModifiedBy>
  <cp:revision>3</cp:revision>
  <cp:lastPrinted>2021-07-30T10:40:00Z</cp:lastPrinted>
  <dcterms:created xsi:type="dcterms:W3CDTF">2021-07-30T12:21:00Z</dcterms:created>
  <dcterms:modified xsi:type="dcterms:W3CDTF">2021-08-02T13:54:00Z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0x010100AD8ABBD2F4314346A55D347F3AFC9284</vt:lpwstr>
  </property>
</Properties>
</file>